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e submetido ao Edital IF Mulher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0160" distB="10160" distL="10160" distR="1016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4115" cy="381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108</Words>
  <Characters>576</Characters>
  <CharactersWithSpaces>711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2026-01-30T10:32:28Z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